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37BB7" w14:textId="77777777" w:rsidR="00F60160" w:rsidRDefault="00A13F7B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„POMYŚL ZANIM WYŚLESZ”–9 LUTEGO DNIEM BEZPIECZNEGO INTERNETU</w:t>
      </w:r>
    </w:p>
    <w:p w14:paraId="775DF6E4" w14:textId="77777777" w:rsidR="00F60160" w:rsidRDefault="00A13F7B">
      <w:pPr>
        <w:jc w:val="center"/>
      </w:pPr>
      <w:r>
        <w:rPr>
          <w:noProof/>
        </w:rPr>
        <w:drawing>
          <wp:anchor distT="0" distB="0" distL="0" distR="0" simplePos="0" relativeHeight="2" behindDoc="0" locked="0" layoutInCell="0" allowOverlap="1" wp14:anchorId="4A64CE05" wp14:editId="18407F1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207200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D579BE" w14:textId="77777777" w:rsidR="00F60160" w:rsidRDefault="00F601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C640A" w14:textId="6D98B580" w:rsidR="00F60160" w:rsidRDefault="00A13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momentu powstania Internet cieszy się wielkim powodzeniem. Podczas, gdy w 2008r.                     w Polsce nieco połowa gospodarstw domowych z dziećmi miała dostęp do Internetu, dzisiaj prawie każdy może z niego korzystać. O tym, jak ważnym problemem</w:t>
      </w:r>
      <w:r>
        <w:rPr>
          <w:rFonts w:ascii="Times New Roman" w:hAnsi="Times New Roman" w:cs="Times New Roman"/>
          <w:sz w:val="24"/>
          <w:szCs w:val="24"/>
        </w:rPr>
        <w:t xml:space="preserve"> jest bezpieczeństwo                 w sieci, może świadczyć fakt, że Komisja Europejska zaproponowała coroczne obchodzenie </w:t>
      </w:r>
      <w:r w:rsidR="004F4AE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w całej Europie, w pierwszej połowie lutego, Dnia Bezpiecznego Internetu. Początkowo świętowały ten dzień tylko państwa europejskie.</w:t>
      </w:r>
      <w:r>
        <w:rPr>
          <w:rFonts w:ascii="Times New Roman" w:hAnsi="Times New Roman" w:cs="Times New Roman"/>
          <w:sz w:val="24"/>
          <w:szCs w:val="24"/>
        </w:rPr>
        <w:t xml:space="preserve"> W obecnej chwili  angażują się w tę inicjatywę państwa z całego świata. Na stronie </w:t>
      </w:r>
      <w:hyperlink r:id="rId6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www.saferinternet.day.org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można zobaczyć listę wszystkich zaangażowanych  państw.</w:t>
      </w:r>
    </w:p>
    <w:p w14:paraId="62868A67" w14:textId="77777777" w:rsidR="00F60160" w:rsidRDefault="00A13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Polsce w ramach programu Komisji Eu</w:t>
      </w:r>
      <w:r>
        <w:rPr>
          <w:rFonts w:ascii="Times New Roman" w:hAnsi="Times New Roman" w:cs="Times New Roman"/>
          <w:sz w:val="24"/>
          <w:szCs w:val="24"/>
        </w:rPr>
        <w:t xml:space="preserve">ropejskiej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zostało powołane w 2005r. Polskie Centrum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 Obecnie funkcjonuje ono w ramach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Europe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>
        <w:rPr>
          <w:rFonts w:ascii="Times New Roman" w:hAnsi="Times New Roman" w:cs="Times New Roman"/>
          <w:sz w:val="24"/>
          <w:szCs w:val="24"/>
        </w:rPr>
        <w:t>. Tworzą  je Państwowy Instytut Badawczy NASK oraz Fundacja Dajemy Dzieciom Siłę (dawniej Funda</w:t>
      </w:r>
      <w:r>
        <w:rPr>
          <w:rFonts w:ascii="Times New Roman" w:hAnsi="Times New Roman" w:cs="Times New Roman"/>
          <w:sz w:val="24"/>
          <w:szCs w:val="24"/>
        </w:rPr>
        <w:t xml:space="preserve">cja Dzieci Niczyje) z siedzibą w Warszawie.  Polskie Centrum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podejmuje szereg działań na rzecz bezpieczeństwa dzieci              i młodzieży korzystających z sieci i nowych technologii. Celem głównym projektów organizowanych przez </w:t>
      </w:r>
      <w:r>
        <w:rPr>
          <w:rFonts w:ascii="Times New Roman" w:hAnsi="Times New Roman" w:cs="Times New Roman"/>
          <w:sz w:val="24"/>
          <w:szCs w:val="24"/>
        </w:rPr>
        <w:t xml:space="preserve">Polskie Centrum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zwiększenie społecznej świadomości nt. zagrożeń, jakie niosą ze sobą najnowsze techniki komunikacji, edukacja dzieci, rodziców oraz podnoszenie kompetencji profesjonalistów w zakresie bezpiecznego korzystania z Internetu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88927" w14:textId="77777777" w:rsidR="00F60160" w:rsidRDefault="00A13F7B">
      <w:pPr>
        <w:rPr>
          <w:color w:val="FF4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4000"/>
          <w:sz w:val="28"/>
          <w:szCs w:val="28"/>
        </w:rPr>
        <w:t>Gdzie możemy uzyskać pomoc w przypadku zagrożenia?</w:t>
      </w:r>
    </w:p>
    <w:p w14:paraId="5132810C" w14:textId="77777777" w:rsidR="00F60160" w:rsidRDefault="00A1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telefoniczna i online  - Telefon zaufania dla dzieci i młodzieży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116 111</w:t>
      </w:r>
    </w:p>
    <w:p w14:paraId="198D8812" w14:textId="77777777" w:rsidR="00F60160" w:rsidRDefault="00A1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dla rodziców i nauczycieli  w sprawach bezpieczeństwa dzieci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800 100 100</w:t>
      </w:r>
    </w:p>
    <w:p w14:paraId="65A9E4CB" w14:textId="29C534B6" w:rsidR="00F60160" w:rsidRDefault="004F4AE3">
      <w:pPr>
        <w:jc w:val="both"/>
      </w:pPr>
      <w:r>
        <w:rPr>
          <w:rFonts w:ascii="Times New Roman" w:hAnsi="Times New Roman" w:cs="Times New Roman"/>
          <w:sz w:val="24"/>
          <w:szCs w:val="24"/>
        </w:rPr>
        <w:t>dyzurnet.pl</w:t>
      </w:r>
      <w:r w:rsidR="00A13F7B">
        <w:rPr>
          <w:rFonts w:ascii="Times New Roman" w:hAnsi="Times New Roman" w:cs="Times New Roman"/>
          <w:sz w:val="24"/>
          <w:szCs w:val="24"/>
        </w:rPr>
        <w:t xml:space="preserve"> – punt kontaktowy tzw. </w:t>
      </w:r>
      <w:proofErr w:type="spellStart"/>
      <w:r w:rsidR="00A13F7B">
        <w:rPr>
          <w:rFonts w:ascii="Times New Roman" w:hAnsi="Times New Roman" w:cs="Times New Roman"/>
          <w:sz w:val="24"/>
          <w:szCs w:val="24"/>
        </w:rPr>
        <w:t>hotline</w:t>
      </w:r>
      <w:proofErr w:type="spellEnd"/>
      <w:r w:rsidR="00A13F7B">
        <w:rPr>
          <w:rFonts w:ascii="Times New Roman" w:hAnsi="Times New Roman" w:cs="Times New Roman"/>
          <w:sz w:val="24"/>
          <w:szCs w:val="24"/>
        </w:rPr>
        <w:t xml:space="preserve">, można tu zgłaszać anonimowo przypadki występowania w Internecie treści zabronionych prawem takich, jak materiały przedstawiające seksualne wykorzystanie dzieci, pedofilię, treści o charakterze rasistowskim                                                 </w:t>
      </w:r>
      <w:r w:rsidR="00A13F7B">
        <w:rPr>
          <w:rFonts w:ascii="Times New Roman" w:hAnsi="Times New Roman" w:cs="Times New Roman"/>
          <w:sz w:val="24"/>
          <w:szCs w:val="24"/>
        </w:rPr>
        <w:t xml:space="preserve">      i ksenofobicznym.</w:t>
      </w:r>
    </w:p>
    <w:p w14:paraId="41BB19CF" w14:textId="77777777" w:rsidR="00F60160" w:rsidRDefault="00A13F7B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Fundacja Dajemy Dzieciom Siłę (dawniej Fundacja Dzieci Niczyje) jest organizacją pozarządową o charakterze non-profit. Od 2004r. Fundacja realizuje kompleksowe działania na rzecz bezpieczeństwa dzieci w Internecie. (</w:t>
      </w:r>
      <w:hyperlink r:id="rId7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www.fdds.pl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1DA00C7" w14:textId="77777777" w:rsidR="00F60160" w:rsidRDefault="00A13F7B">
      <w:pPr>
        <w:rPr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Zagrożenia w sieci – na co uważać w Internecie</w:t>
      </w:r>
    </w:p>
    <w:p w14:paraId="635C9F51" w14:textId="77777777" w:rsidR="00F60160" w:rsidRDefault="00A1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Cyberprzemoc i inne formy agresji w sieci</w:t>
      </w:r>
    </w:p>
    <w:p w14:paraId="7358DC23" w14:textId="77777777" w:rsidR="00F60160" w:rsidRDefault="00A1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Uzależnienia od Internetu</w:t>
      </w:r>
    </w:p>
    <w:p w14:paraId="33021244" w14:textId="77777777" w:rsidR="00F60160" w:rsidRDefault="00A1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Niebezpieczne treści (przemoc)</w:t>
      </w:r>
    </w:p>
    <w:p w14:paraId="718395BD" w14:textId="77777777" w:rsidR="00F60160" w:rsidRDefault="00A1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Łamanie prawa</w:t>
      </w:r>
    </w:p>
    <w:p w14:paraId="60146819" w14:textId="77777777" w:rsidR="00F60160" w:rsidRDefault="00A1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Kradzież danych osobowych</w:t>
      </w:r>
    </w:p>
    <w:p w14:paraId="09EA6B6A" w14:textId="77777777" w:rsidR="00F60160" w:rsidRDefault="00A1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Włamania </w:t>
      </w:r>
      <w:r>
        <w:rPr>
          <w:rFonts w:ascii="Times New Roman" w:hAnsi="Times New Roman" w:cs="Times New Roman"/>
          <w:sz w:val="24"/>
          <w:szCs w:val="24"/>
        </w:rPr>
        <w:t>komputerowe</w:t>
      </w:r>
    </w:p>
    <w:p w14:paraId="01277D4E" w14:textId="77777777" w:rsidR="00F60160" w:rsidRDefault="00A1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Zagrożenia techniczne (wirusy)</w:t>
      </w:r>
    </w:p>
    <w:p w14:paraId="62FECADD" w14:textId="77777777" w:rsidR="00F60160" w:rsidRDefault="00A1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Wyłudzanie poufnych informacji</w:t>
      </w:r>
    </w:p>
    <w:p w14:paraId="63B95C99" w14:textId="77777777" w:rsidR="00F60160" w:rsidRDefault="00F60160">
      <w:pPr>
        <w:rPr>
          <w:rFonts w:ascii="Times New Roman" w:hAnsi="Times New Roman" w:cs="Times New Roman"/>
          <w:sz w:val="24"/>
          <w:szCs w:val="24"/>
        </w:rPr>
      </w:pPr>
    </w:p>
    <w:p w14:paraId="5922367E" w14:textId="1F89BCA2" w:rsidR="00F60160" w:rsidRDefault="00A13F7B">
      <w:pPr>
        <w:rPr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Zagrożenia dla </w:t>
      </w:r>
      <w:r w:rsidR="007615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zdrowia i rozwoju młodzieży</w:t>
      </w:r>
    </w:p>
    <w:p w14:paraId="1091629B" w14:textId="516E698C" w:rsidR="00F60160" w:rsidRDefault="00A1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Zbyt długie korzystanie z urządzeń mobilnych może powodować zaburzenia koncentracji</w:t>
      </w:r>
      <w:r w:rsidR="003A7831">
        <w:rPr>
          <w:rFonts w:ascii="Times New Roman" w:hAnsi="Times New Roman" w:cs="Times New Roman"/>
          <w:sz w:val="24"/>
          <w:szCs w:val="24"/>
        </w:rPr>
        <w:t>.</w:t>
      </w:r>
    </w:p>
    <w:p w14:paraId="34809E30" w14:textId="13D3FE32" w:rsidR="00F60160" w:rsidRDefault="00A1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Nadmiernie spędzany czas przed ekranami, zwłaszcza</w:t>
      </w:r>
      <w:r>
        <w:rPr>
          <w:rFonts w:ascii="Times New Roman" w:hAnsi="Times New Roman" w:cs="Times New Roman"/>
          <w:sz w:val="24"/>
          <w:szCs w:val="24"/>
        </w:rPr>
        <w:t xml:space="preserve"> przed snem może wpływać negatywnie na jakość snu. Może także powodować pogorszenie wzroku</w:t>
      </w:r>
      <w:r w:rsidR="003A7831">
        <w:rPr>
          <w:rFonts w:ascii="Times New Roman" w:hAnsi="Times New Roman" w:cs="Times New Roman"/>
          <w:sz w:val="24"/>
          <w:szCs w:val="24"/>
        </w:rPr>
        <w:t>.</w:t>
      </w:r>
    </w:p>
    <w:p w14:paraId="45417506" w14:textId="46CB91F1" w:rsidR="00F60160" w:rsidRDefault="00A1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Zbyt częste korzystanie z gier komputerowych może doprowadzić do uzależnienia</w:t>
      </w:r>
      <w:r w:rsidR="003A7831">
        <w:rPr>
          <w:rFonts w:ascii="Times New Roman" w:hAnsi="Times New Roman" w:cs="Times New Roman"/>
          <w:sz w:val="24"/>
          <w:szCs w:val="24"/>
        </w:rPr>
        <w:t>.</w:t>
      </w:r>
    </w:p>
    <w:p w14:paraId="7B333BFF" w14:textId="77777777" w:rsidR="00F60160" w:rsidRDefault="00A1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Nadmierne korzystanie z Internetu może doprowadzić do uzależnienia, czego rezult</w:t>
      </w:r>
      <w:r>
        <w:rPr>
          <w:rFonts w:ascii="Times New Roman" w:hAnsi="Times New Roman" w:cs="Times New Roman"/>
          <w:sz w:val="24"/>
          <w:szCs w:val="24"/>
        </w:rPr>
        <w:t>atem mogą być zaniedbania w nauce i ograniczenia w kontaktach z przyjaciółmi.</w:t>
      </w:r>
    </w:p>
    <w:p w14:paraId="77919726" w14:textId="77777777" w:rsidR="00F60160" w:rsidRDefault="00F60160">
      <w:pPr>
        <w:rPr>
          <w:rFonts w:ascii="Times New Roman" w:hAnsi="Times New Roman" w:cs="Times New Roman"/>
          <w:sz w:val="24"/>
          <w:szCs w:val="24"/>
        </w:rPr>
      </w:pPr>
    </w:p>
    <w:p w14:paraId="27609434" w14:textId="77777777" w:rsidR="00F60160" w:rsidRDefault="00A13F7B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Jeśli czujesz, że masz do czynienia ze zjawiskiem cyberprzemocy:</w:t>
      </w:r>
    </w:p>
    <w:p w14:paraId="3F224B0F" w14:textId="0AAA92DC" w:rsidR="00F60160" w:rsidRDefault="00A13F7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Porozmawiaj z bliską Ci osobą, poszukaj wsparcia lub pomocy</w:t>
      </w:r>
      <w:r w:rsidR="003A7831">
        <w:rPr>
          <w:rFonts w:ascii="Times New Roman" w:hAnsi="Times New Roman" w:cs="Times New Roman"/>
          <w:sz w:val="24"/>
          <w:szCs w:val="24"/>
        </w:rPr>
        <w:t>.</w:t>
      </w:r>
    </w:p>
    <w:p w14:paraId="21A652D2" w14:textId="4CD0C043" w:rsidR="00F60160" w:rsidRDefault="00A13F7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Zachowaj dowody. Zabezpiecz dowody w postaci </w:t>
      </w:r>
      <w:r>
        <w:rPr>
          <w:rFonts w:ascii="Times New Roman" w:hAnsi="Times New Roman" w:cs="Times New Roman"/>
          <w:sz w:val="24"/>
          <w:szCs w:val="24"/>
        </w:rPr>
        <w:t xml:space="preserve">wydruków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screenshota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(zrzut ekranu)</w:t>
      </w:r>
      <w:r w:rsidR="003A7831">
        <w:rPr>
          <w:rFonts w:ascii="Times New Roman" w:hAnsi="Times New Roman" w:cs="Times New Roman"/>
          <w:sz w:val="24"/>
          <w:szCs w:val="24"/>
        </w:rPr>
        <w:t>.</w:t>
      </w:r>
    </w:p>
    <w:p w14:paraId="04C40A00" w14:textId="77777777" w:rsidR="00F60160" w:rsidRDefault="00A13F7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Zgłoś incydent. Zgłoś się o pomoc do rodziców lub innej zaufanej osoby dorosłej (wychowawcy, pedagoga szkolnego, dyrektora). Skorzystaj z telefonu zaufania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116 111</w:t>
      </w:r>
      <w:r>
        <w:rPr>
          <w:rFonts w:ascii="Times New Roman" w:hAnsi="Times New Roman" w:cs="Times New Roman"/>
          <w:sz w:val="24"/>
          <w:szCs w:val="24"/>
        </w:rPr>
        <w:t>. Jeśli czujesz się zagrożony powiadom policję. Cyber</w:t>
      </w:r>
      <w:r>
        <w:rPr>
          <w:rFonts w:ascii="Times New Roman" w:hAnsi="Times New Roman" w:cs="Times New Roman"/>
          <w:sz w:val="24"/>
          <w:szCs w:val="24"/>
        </w:rPr>
        <w:t>przemoc w świetle prawa jest czynnością karalną!</w:t>
      </w:r>
    </w:p>
    <w:p w14:paraId="6FC04EF4" w14:textId="7F6CA8F9" w:rsidR="00F60160" w:rsidRDefault="00A13F7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Prowadź rozmowę na swoich zasadach. Nie daj się wciągnąć w spiralę agresji. Nie daj się sprowokować</w:t>
      </w:r>
      <w:r w:rsidR="003A7831">
        <w:rPr>
          <w:rFonts w:ascii="Times New Roman" w:hAnsi="Times New Roman" w:cs="Times New Roman"/>
          <w:sz w:val="24"/>
          <w:szCs w:val="24"/>
        </w:rPr>
        <w:t>.</w:t>
      </w:r>
    </w:p>
    <w:p w14:paraId="2D35DE8C" w14:textId="7965EC1C" w:rsidR="00A13F7B" w:rsidRPr="00A13F7B" w:rsidRDefault="00A13F7B" w:rsidP="00A13F7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Odetnij się od agresora. Na wielu portalach społecznościowych możesz zablokować osobę, która Cię prześladuj</w:t>
      </w:r>
      <w:r>
        <w:rPr>
          <w:rFonts w:ascii="Times New Roman" w:hAnsi="Times New Roman" w:cs="Times New Roman"/>
          <w:sz w:val="24"/>
          <w:szCs w:val="24"/>
        </w:rPr>
        <w:t>e. Także telefony posiadają funkcję blokowania innych numerów. Możesz również zgłosić się z prośbą do administratora o usunięcie obraźliwych treści lub fałszywego konta – pamiętaj, aby najpierw zapisać dowody nękania.</w:t>
      </w:r>
    </w:p>
    <w:p w14:paraId="410ABF40" w14:textId="00789697" w:rsidR="00F60160" w:rsidRDefault="00A13F7B">
      <w:pPr>
        <w:rPr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Z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apamiętaj!</w:t>
      </w:r>
    </w:p>
    <w:p w14:paraId="5457D536" w14:textId="77777777" w:rsidR="00F60160" w:rsidRPr="004F4AE3" w:rsidRDefault="00A13F7B">
      <w:pPr>
        <w:rPr>
          <w:rFonts w:ascii="Times New Roman" w:hAnsi="Times New Roman" w:cs="Times New Roman"/>
          <w:sz w:val="28"/>
          <w:szCs w:val="28"/>
        </w:rPr>
      </w:pPr>
      <w:r w:rsidRPr="004F4AE3">
        <w:rPr>
          <w:rFonts w:ascii="Times New Roman" w:hAnsi="Times New Roman" w:cs="Times New Roman"/>
          <w:sz w:val="28"/>
          <w:szCs w:val="28"/>
        </w:rPr>
        <w:t xml:space="preserve">Nie pozwól się zastraszać </w:t>
      </w:r>
      <w:r w:rsidRPr="004F4AE3">
        <w:rPr>
          <w:rFonts w:ascii="Times New Roman" w:hAnsi="Times New Roman" w:cs="Times New Roman"/>
          <w:sz w:val="28"/>
          <w:szCs w:val="28"/>
        </w:rPr>
        <w:t xml:space="preserve">i ośmieszać. Nie jesteś sam! </w:t>
      </w:r>
    </w:p>
    <w:p w14:paraId="489B6616" w14:textId="77777777" w:rsidR="00F60160" w:rsidRPr="004F4AE3" w:rsidRDefault="00A13F7B">
      <w:pPr>
        <w:rPr>
          <w:rFonts w:ascii="Times New Roman" w:hAnsi="Times New Roman" w:cs="Times New Roman"/>
          <w:sz w:val="28"/>
          <w:szCs w:val="28"/>
        </w:rPr>
      </w:pPr>
      <w:r w:rsidRPr="004F4AE3">
        <w:rPr>
          <w:rFonts w:ascii="Times New Roman" w:hAnsi="Times New Roman" w:cs="Times New Roman"/>
          <w:sz w:val="28"/>
          <w:szCs w:val="28"/>
        </w:rPr>
        <w:t xml:space="preserve">Zachowania </w:t>
      </w:r>
      <w:proofErr w:type="spellStart"/>
      <w:r w:rsidRPr="004F4AE3">
        <w:rPr>
          <w:rFonts w:ascii="Times New Roman" w:hAnsi="Times New Roman" w:cs="Times New Roman"/>
          <w:sz w:val="28"/>
          <w:szCs w:val="28"/>
        </w:rPr>
        <w:t>cyberprzemocowe</w:t>
      </w:r>
      <w:proofErr w:type="spellEnd"/>
      <w:r w:rsidRPr="004F4AE3">
        <w:rPr>
          <w:rFonts w:ascii="Times New Roman" w:hAnsi="Times New Roman" w:cs="Times New Roman"/>
          <w:sz w:val="28"/>
          <w:szCs w:val="28"/>
        </w:rPr>
        <w:t xml:space="preserve"> to próba dominacji.</w:t>
      </w:r>
    </w:p>
    <w:p w14:paraId="0CA8424C" w14:textId="77777777" w:rsidR="00F60160" w:rsidRPr="004F4AE3" w:rsidRDefault="00A13F7B">
      <w:pPr>
        <w:rPr>
          <w:rFonts w:ascii="Times New Roman" w:hAnsi="Times New Roman" w:cs="Times New Roman"/>
          <w:sz w:val="28"/>
          <w:szCs w:val="28"/>
        </w:rPr>
      </w:pPr>
      <w:r w:rsidRPr="004F4AE3">
        <w:rPr>
          <w:rFonts w:ascii="Times New Roman" w:hAnsi="Times New Roman" w:cs="Times New Roman"/>
          <w:sz w:val="28"/>
          <w:szCs w:val="28"/>
        </w:rPr>
        <w:t>To kim jesteś i jak siebie postrzegasz zależy tylko od Ciebie.</w:t>
      </w:r>
    </w:p>
    <w:p w14:paraId="2E040B18" w14:textId="77777777" w:rsidR="00F60160" w:rsidRDefault="00F60160">
      <w:pPr>
        <w:rPr>
          <w:rFonts w:ascii="Times New Roman" w:hAnsi="Times New Roman" w:cs="Times New Roman"/>
          <w:sz w:val="24"/>
          <w:szCs w:val="24"/>
        </w:rPr>
      </w:pPr>
    </w:p>
    <w:p w14:paraId="6C2A5502" w14:textId="77777777" w:rsidR="00F60160" w:rsidRPr="00EF292B" w:rsidRDefault="00A13F7B">
      <w:pPr>
        <w:rPr>
          <w:color w:val="FF0000"/>
          <w:sz w:val="28"/>
          <w:szCs w:val="28"/>
        </w:rPr>
      </w:pPr>
      <w:r w:rsidRPr="00EF29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Kilka rad  i wskazówek dotyczących bezpiecznego korzystania z Internetu</w:t>
      </w:r>
    </w:p>
    <w:p w14:paraId="26C0B743" w14:textId="485BC81D" w:rsidR="00761513" w:rsidRDefault="00761513">
      <w:pPr>
        <w:jc w:val="center"/>
        <w:rPr>
          <w:noProof/>
        </w:rPr>
      </w:pPr>
      <w:r>
        <w:rPr>
          <w:noProof/>
        </w:rPr>
        <w:drawing>
          <wp:anchor distT="0" distB="0" distL="0" distR="0" simplePos="0" relativeHeight="3" behindDoc="0" locked="0" layoutInCell="0" allowOverlap="1" wp14:anchorId="7D58770F" wp14:editId="44FBC618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1645920" cy="1539240"/>
            <wp:effectExtent l="0" t="0" r="0" b="381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E138" w14:textId="5CBC0939" w:rsidR="00761513" w:rsidRDefault="00761513">
      <w:pPr>
        <w:jc w:val="center"/>
        <w:rPr>
          <w:noProof/>
        </w:rPr>
      </w:pPr>
    </w:p>
    <w:p w14:paraId="2F0C1DE5" w14:textId="5E7BA452" w:rsidR="00F60160" w:rsidRDefault="00F60160">
      <w:pPr>
        <w:jc w:val="center"/>
      </w:pPr>
    </w:p>
    <w:p w14:paraId="7EE3B0E1" w14:textId="4EC5EBE4" w:rsidR="00F60160" w:rsidRDefault="00F60160">
      <w:pPr>
        <w:jc w:val="center"/>
      </w:pPr>
    </w:p>
    <w:p w14:paraId="19F7568F" w14:textId="275340BB" w:rsidR="00761513" w:rsidRDefault="00761513">
      <w:pPr>
        <w:jc w:val="center"/>
      </w:pPr>
    </w:p>
    <w:p w14:paraId="3FE711B0" w14:textId="60F0BA9F" w:rsidR="00761513" w:rsidRDefault="00761513">
      <w:pPr>
        <w:jc w:val="center"/>
      </w:pPr>
    </w:p>
    <w:p w14:paraId="07AC2F46" w14:textId="77777777" w:rsidR="00CD0536" w:rsidRDefault="00CD0536" w:rsidP="00CD0536"/>
    <w:p w14:paraId="739E415B" w14:textId="77777777" w:rsidR="00CD0536" w:rsidRDefault="00CD0536" w:rsidP="00CD05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828">
        <w:rPr>
          <w:rFonts w:ascii="Times New Roman" w:hAnsi="Times New Roman" w:cs="Times New Roman"/>
          <w:sz w:val="24"/>
          <w:szCs w:val="24"/>
        </w:rPr>
        <w:t>Zakładając konto pocztowe pamiętaj, aby było ono mocne. Proste hasła szyfrujący odgadnie</w:t>
      </w:r>
      <w:r>
        <w:rPr>
          <w:rFonts w:ascii="Times New Roman" w:hAnsi="Times New Roman" w:cs="Times New Roman"/>
          <w:sz w:val="24"/>
          <w:szCs w:val="24"/>
        </w:rPr>
        <w:t xml:space="preserve"> krócej niż w jedną sekundę. Zamiast o prostym haśle pomyśl o całym dłuższym wyrażeniu łatwym do zapamiętania dla Ciebie, ale trudnym do odgadnięcia dla innych. Po wpisaniu sprawdź siłę swojego hasła.</w:t>
      </w:r>
    </w:p>
    <w:p w14:paraId="193E315A" w14:textId="77777777" w:rsidR="00CD0536" w:rsidRDefault="00CD0536" w:rsidP="00CD05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PHISING – sprawdź, czy przed adresem strony, na którą wchodzisz jest symbol kłódki, czy adres jest prawidłowy i czy nie zawiera literówek lub błędów. Na stronach, które budzą Twoje wątpliwości nie wpisuj danych, numerów kart i haseł.</w:t>
      </w:r>
    </w:p>
    <w:p w14:paraId="01F815C0" w14:textId="77777777" w:rsidR="00CD0536" w:rsidRDefault="00CD0536" w:rsidP="00CD05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SPAM – często nie jest spamem, ale newsletterem, z którego się nie wypisałeś. Wystarczy klik, aby się go pozbyć. Możesz zawsze wypisać się z </w:t>
      </w:r>
      <w:proofErr w:type="spellStart"/>
      <w:r>
        <w:rPr>
          <w:rFonts w:ascii="Times New Roman" w:hAnsi="Times New Roman" w:cs="Times New Roman"/>
          <w:sz w:val="24"/>
          <w:szCs w:val="24"/>
        </w:rPr>
        <w:t>newslettera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zaznaczyć niechcianą wiadomość jako SPAM.</w:t>
      </w:r>
    </w:p>
    <w:p w14:paraId="2567283D" w14:textId="77777777" w:rsidR="00CD0536" w:rsidRDefault="00CD0536" w:rsidP="00CD05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Zakrywaj kamery w komputerze. Ktoś inny może Cię podglądać lub nagrywać.</w:t>
      </w:r>
    </w:p>
    <w:p w14:paraId="017F7C91" w14:textId="77777777" w:rsidR="00CD0536" w:rsidRDefault="00CD0536" w:rsidP="00CD05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zapisuj haseł i loginów na publicznych komputerach.</w:t>
      </w:r>
    </w:p>
    <w:p w14:paraId="12DA66F9" w14:textId="77777777" w:rsidR="00CD0536" w:rsidRDefault="00CD0536" w:rsidP="00CD05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używasz WIFI w kawiarni czy na lotnisku nie podawaj przez nią numerów kart czy haseł. Jeśli zachodzi już taka konieczność wyloguj się z publicznego WIFI                                  i skorzystaj z sieci komórkowej.</w:t>
      </w:r>
    </w:p>
    <w:p w14:paraId="5FAD1CF2" w14:textId="77777777" w:rsidR="00CD0536" w:rsidRPr="00BF7828" w:rsidRDefault="00CD0536" w:rsidP="00CD05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przekazuj dostępu do kont innym osobom – nie możesz mieć pewności, że będą przestrzegać zasad bezpieczeństwa.</w:t>
      </w:r>
    </w:p>
    <w:p w14:paraId="3ED8D4C8" w14:textId="092C6D76" w:rsidR="00F60160" w:rsidRDefault="00761513">
      <w:pPr>
        <w:ind w:left="170" w:hanging="170"/>
        <w:jc w:val="both"/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4" behindDoc="0" locked="0" layoutInCell="0" allowOverlap="1" wp14:anchorId="358B33BA" wp14:editId="5B44BBD0">
            <wp:simplePos x="0" y="0"/>
            <wp:positionH relativeFrom="column">
              <wp:posOffset>174625</wp:posOffset>
            </wp:positionH>
            <wp:positionV relativeFrom="paragraph">
              <wp:posOffset>-95250</wp:posOffset>
            </wp:positionV>
            <wp:extent cx="1501140" cy="1501140"/>
            <wp:effectExtent l="0" t="0" r="3810" b="3810"/>
            <wp:wrapSquare wrapText="largest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8FF7E" w14:textId="0DAE258A" w:rsidR="00F60160" w:rsidRDefault="00F60160">
      <w:pPr>
        <w:pStyle w:val="Akapitzlist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E7D09" w14:textId="539C83FA" w:rsidR="00F60160" w:rsidRDefault="00F6016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F8A47" w14:textId="5720EEB9" w:rsidR="00F60160" w:rsidRDefault="00A13F7B">
      <w:pPr>
        <w:pStyle w:val="Akapitzlist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Ostrożności nigdy za wiele. Postępuj w myśl zasady</w:t>
      </w:r>
      <w:r w:rsidR="0076151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„Przezorny zawsze ubezpieczony”.</w:t>
      </w:r>
    </w:p>
    <w:p w14:paraId="60E88E9F" w14:textId="51E1BEA2" w:rsidR="00F60160" w:rsidRDefault="00F60160">
      <w:pPr>
        <w:pStyle w:val="Akapitzlist"/>
        <w:ind w:left="737" w:hanging="73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4B458E1" w14:textId="11418C86" w:rsidR="00F60160" w:rsidRDefault="00F60160">
      <w:pPr>
        <w:pStyle w:val="Akapitzli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5C297E4" w14:textId="5D307AD7" w:rsidR="00F60160" w:rsidRDefault="00F60160">
      <w:pPr>
        <w:rPr>
          <w:rFonts w:ascii="Times New Roman" w:hAnsi="Times New Roman" w:cs="Times New Roman"/>
          <w:sz w:val="24"/>
          <w:szCs w:val="24"/>
        </w:rPr>
      </w:pPr>
    </w:p>
    <w:p w14:paraId="3549CBBD" w14:textId="40F80043" w:rsidR="00F60160" w:rsidRDefault="00F601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B19D731" w14:textId="7B8D2807" w:rsidR="00F60160" w:rsidRDefault="00F60160">
      <w:pPr>
        <w:rPr>
          <w:rFonts w:ascii="Times New Roman" w:hAnsi="Times New Roman" w:cs="Times New Roman"/>
          <w:sz w:val="24"/>
          <w:szCs w:val="24"/>
        </w:rPr>
      </w:pPr>
    </w:p>
    <w:p w14:paraId="59616238" w14:textId="676CA1A1" w:rsidR="00F60160" w:rsidRDefault="00F6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01DC15" w14:textId="0AD3D897" w:rsidR="00F60160" w:rsidRDefault="00F60160">
      <w:pPr>
        <w:rPr>
          <w:rFonts w:ascii="Times New Roman" w:hAnsi="Times New Roman" w:cs="Times New Roman"/>
          <w:sz w:val="24"/>
          <w:szCs w:val="24"/>
        </w:rPr>
      </w:pPr>
    </w:p>
    <w:sectPr w:rsidR="00F6016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0458"/>
    <w:multiLevelType w:val="multilevel"/>
    <w:tmpl w:val="BC28C8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111854"/>
    <w:multiLevelType w:val="multilevel"/>
    <w:tmpl w:val="2C6C8258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EB4DD5"/>
    <w:multiLevelType w:val="hybridMultilevel"/>
    <w:tmpl w:val="19AC5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60"/>
    <w:rsid w:val="00043B80"/>
    <w:rsid w:val="003A7831"/>
    <w:rsid w:val="004F4AE3"/>
    <w:rsid w:val="00761513"/>
    <w:rsid w:val="007933F0"/>
    <w:rsid w:val="00944F96"/>
    <w:rsid w:val="00A13F7B"/>
    <w:rsid w:val="00CD0536"/>
    <w:rsid w:val="00EF292B"/>
    <w:rsid w:val="00F6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5FAC"/>
  <w15:docId w15:val="{0FC8A8B8-6D5F-4A1D-A66B-6A72E58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365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3659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3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dd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rinternet.day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Kluczkowska</dc:creator>
  <dc:description/>
  <cp:lastModifiedBy>Teresa Kluczkowska</cp:lastModifiedBy>
  <cp:revision>13</cp:revision>
  <dcterms:created xsi:type="dcterms:W3CDTF">2021-01-31T16:24:00Z</dcterms:created>
  <dcterms:modified xsi:type="dcterms:W3CDTF">2021-01-31T17:12:00Z</dcterms:modified>
  <dc:language>pl-PL</dc:language>
</cp:coreProperties>
</file>